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7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700"/>
        <w:gridCol w:w="4244"/>
      </w:tblGrid>
      <w:tr w:rsidR="000317EC" w:rsidRPr="00925A47" w:rsidTr="00237408">
        <w:tc>
          <w:tcPr>
            <w:tcW w:w="4244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>БАШ</w:t>
            </w:r>
            <w:r w:rsidRPr="00925A47"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szCs w:val="24"/>
                <w:lang w:val="be-BY"/>
              </w:rPr>
              <w:t>Ҡ</w:t>
            </w: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ОРТОСТАН РЕСПУБЛИКАҺЫ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ӘБЙӘЛИЛ РАЙОНЫ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МУНИЦИПАЛЬ РАЙОН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ХӘМИТ АУЫЛ БИЛӘМӘ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en-US"/>
              </w:rPr>
              <w:t>h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Е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СОВЕТЫ         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Х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 xml:space="preserve">ит, 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en-US"/>
              </w:rPr>
              <w:t>h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.С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0317EC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ов урамы, 17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2-60-22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</w:rPr>
            </w:pPr>
          </w:p>
        </w:tc>
        <w:tc>
          <w:tcPr>
            <w:tcW w:w="1700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object w:dxaOrig="1308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6pt" o:ole="">
                  <v:imagedata r:id="rId6" o:title=""/>
                </v:shape>
                <o:OLEObject Type="Embed" ProgID="Word.Picture.8" ShapeID="_x0000_i1025" DrawAspect="Content" ObjectID="_1582462642" r:id="rId7"/>
              </w:object>
            </w:r>
          </w:p>
        </w:tc>
        <w:tc>
          <w:tcPr>
            <w:tcW w:w="4244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РЕСПУБЛИКА БАШКОРТОСТАН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СОВЕТ</w:t>
            </w: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СЕЛЬСКОГО ПОСЕЛЕНИЯ</w:t>
            </w: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ХАМИТОВСКИЙ СЕЛЬСОВЕТ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МУНИЦИПАЛЬНОГО РАЙОНА         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    АБЗЕЛИЛОВСКИЙ РАЙОН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с.Хамитово, ул. Хидията Сагадатова, 17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2-20-22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en-US"/>
              </w:rPr>
            </w:pPr>
          </w:p>
        </w:tc>
      </w:tr>
      <w:tr w:rsidR="000317EC" w:rsidRPr="00925A47" w:rsidTr="00237408">
        <w:trPr>
          <w:cantSplit/>
          <w:trHeight w:val="284"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18"/>
                <w:szCs w:val="24"/>
                <w:lang w:val="be-BY"/>
              </w:rPr>
              <w:t>ИНН 0201002343,  КПП 020101001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8"/>
                <w:szCs w:val="24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  <w:t xml:space="preserve"> </w:t>
            </w:r>
          </w:p>
        </w:tc>
      </w:tr>
    </w:tbl>
    <w:p w:rsidR="000317EC" w:rsidRPr="00925A47" w:rsidRDefault="000317EC" w:rsidP="000317EC">
      <w:pPr>
        <w:tabs>
          <w:tab w:val="left" w:pos="240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17EC" w:rsidRPr="00925A47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925A47" w:rsidRDefault="002A3B28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73</w:t>
      </w:r>
      <w:r w:rsidR="000317EC"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0317EC"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17EC"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317EC" w:rsidRPr="00925A47" w:rsidRDefault="000317EC" w:rsidP="000317E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0317EC" w:rsidRPr="000317EC" w:rsidRDefault="000317EC" w:rsidP="00031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общественной комиссии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РБ, состава комиссии и плана работы комиссии  на 2018-2019 гг.</w:t>
      </w:r>
    </w:p>
    <w:bookmarkEnd w:id="0"/>
    <w:p w:rsidR="000317EC" w:rsidRPr="000317EC" w:rsidRDefault="000317EC" w:rsidP="00031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7EC" w:rsidRPr="000317EC" w:rsidRDefault="000317EC" w:rsidP="000317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предупреждения безнадзорности и профилактики правонарушений, проведения профилактической работы с семьями, находящимися в социально-опасном положении, руководствуясь Семейным кодексом РФ от 29.12.1995 года № 223-ФЗ, Уставом сельского поселения Хамитовский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Хамитовский сельсовет                                                                                            </w:t>
      </w: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0317EC" w:rsidRPr="000317EC" w:rsidRDefault="000317EC" w:rsidP="00031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17EC" w:rsidRPr="000317EC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об общественной комиссии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№ 1).</w:t>
      </w:r>
    </w:p>
    <w:p w:rsidR="000317EC" w:rsidRPr="000317EC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  состав   общественной   комиссии   по 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№ 2). </w:t>
      </w:r>
    </w:p>
    <w:p w:rsidR="000317EC" w:rsidRPr="000317EC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работы общественной комиссии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3). </w:t>
      </w:r>
    </w:p>
    <w:p w:rsidR="000317EC" w:rsidRPr="000317EC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ar-SA"/>
        </w:rPr>
        <w:t>е вступает в силу после его обнародования в установленном порядке.</w:t>
      </w:r>
    </w:p>
    <w:p w:rsidR="000317EC" w:rsidRDefault="000317EC" w:rsidP="000317EC">
      <w:pPr>
        <w:ind w:left="-36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7EC" w:rsidRPr="000317EC" w:rsidRDefault="000317EC" w:rsidP="000317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17EC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  <w:r w:rsidRPr="000317EC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0317EC" w:rsidRPr="000317EC" w:rsidRDefault="000317EC" w:rsidP="000317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317EC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r w:rsidRPr="000317EC">
        <w:rPr>
          <w:rFonts w:ascii="Times New Roman" w:hAnsi="Times New Roman" w:cs="Times New Roman"/>
          <w:b/>
          <w:sz w:val="24"/>
          <w:szCs w:val="24"/>
        </w:rPr>
        <w:t xml:space="preserve">Хамитовский сельсовет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317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7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0317EC">
        <w:rPr>
          <w:rFonts w:ascii="Times New Roman" w:hAnsi="Times New Roman" w:cs="Times New Roman"/>
          <w:b/>
          <w:sz w:val="24"/>
          <w:szCs w:val="24"/>
        </w:rPr>
        <w:t>Ф.Д.Гадельшина</w:t>
      </w:r>
      <w:proofErr w:type="spellEnd"/>
    </w:p>
    <w:p w:rsidR="00496045" w:rsidRDefault="00496045">
      <w:pPr>
        <w:rPr>
          <w:lang w:val="ba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комиссии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семейной, детской и молодёжной политики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сельского поселения Хамитовский сельсовет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Общественная комиссия по вопросам семейной, детской и молодёжной политики (далее – Комиссия) создаётся при администрации сельского поселения Хамитовский сельсовет (далее – сельское поселение).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 осуществление  координации работы по вопросам семейной, детской и молодёжной политики, организация работы по профилактике безнадзорности и правонарушений несовершеннолетних, раннего семейного неблагополучия, оказание помощи семьям и несовершеннолетним, оказавшимся в трудной жизненной ситуации, а также оказание помощи учреждениям и организациям  в работе с семьями, несовершеннолетними и молодёжью на территории сельского поселения Хамитовский сельсовет.</w:t>
      </w:r>
      <w:proofErr w:type="gramEnd"/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РФ, Конституцией РК, Федеральным законом РФ от 24.06.1999 года № 120 «Об основах системы профилактики безнадзорности и правонарушений несовершеннолетних» и другими Федеральными законами, Законами РК, Семейным кодексом РФ и другими нормативными правовыми актами РФ и РК в области социальной защиты населения, здравоохранения, культуры и молодёжной политики.</w:t>
      </w:r>
      <w:proofErr w:type="gramEnd"/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Комиссия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администрацией сельского поселения Хамитовский сельсовет и действует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утверждённого руководителем администрации сельского поселения Хамитовский сельсовет.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Комиссию возглавляет руководитель администрации сельского поселения Хамитовский сельсовет. Численный состав комиссии определяется руководителем сельского поселения. В состав комиссии могут входить по согласованию представители образовательных учреждений, Домов культуры и клубов, учреждений здравоохранения, предприятий, общественных организаций,  участковые уполномоченные полиции.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профилактической работы с семьями, детьми и молодёжью на территории сельского поселения.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Внесение предложений в адрес органов и учреждений системы профилактики по  профилактике правонарушений и преступности среди несовершеннолетних 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Осуществление мер, направленных на предупреждение детской безнадзорности, беспризорности, социального сиротства.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 Оказание помощи в организации летнего труда и отдыха несовершеннолетних из семей, находящихся в социально опасном положении, и «группы риска», малообеспеченных семей, состоящих на учёте в комиссии по делам несовершеннолетних и защите их прав,  ОВД по Абзелиловскому  району, детей-инвалидов.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Подготовка материалов по запросам служб системы профилактики и составление актов жилищно-бытовых условий семей.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информационно-разъяснительной работы среди населения по вопросам семьи, детей 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Рассмотрение ходатайств образовательных учреждений в отношении учащихся.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Рассмотрение ходатайств образовательных учреждений, учреждений здравоохранения в отношении родителей за невыполнение родительских обязанностей по воспитанию, обучению и содержанию несовершеннолетних детей.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Заслушивание в пределах полномочий руководителей дошкольных образовательных учреждений, школ по организации и проведению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работы, работников ДК и клубов по организации и проведению досуга населения, в том числе детей и подростков.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 Содействие молодёжи в решении проблем занятости и оказание помощи в организации досуговой деятельности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 Организация социально-педагогической помощи молодой семье.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 Создание условий для развития деятельности молодёжных движений.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 Участие в проведении совместных рейдов и патронажей в семьи, находящиеся в социально опасном положении, и «группы риска».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полномочия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Заслушивать в пределах полномочий представителей предприятий, организаций и учреждений, общественных организаций, запрашивать у них информацию по вопросам, отнесённым к компетенции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Вносить предложения в районные органы и учреждения системы профилактики по улучшению условий жизни, охраны здоровья, воспитания, образования несовершеннолетних, профилактики безнадзорности, правонарушений и антиобщественных действий.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взаимодействует с районными органами и учреждениями по решению вопросов в области социальной защиты населения, здравоохранения, образования, культуры, спорта и молодёжи, а также с ОВД по Абзелиловскому району и территориальной комиссией по делам несовершеннолетних и защите их прав.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 осуществляет свою деятельность в соответствии с планом работы, который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заседании Комиссии и утверждается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председателем.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2 месяца. В случае необходимости по решению председателя комиссии могут проводиться внеочередные заседания.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и порядок проведения заседаний определяет председатель Комиссии; присутствие на заседании её членов обязательно.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 считается правомочным, если на нём присутствует более половины её членов. 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Комиссии оформляется протоколом. В протоколе указывается дата и место проведения, состав, повестка дня заседания, сведения о рассматриваемых лицах, принятые решения. Протокол подписывается председателем и секретарём заседания.</w:t>
      </w:r>
    </w:p>
    <w:p w:rsidR="000317EC" w:rsidRPr="000317EC" w:rsidRDefault="000317EC" w:rsidP="0003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вопросам семейной, детской и молодежной политике при администрации сельского поселения Хамитовский сельсовет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Ф.Д., -глава сельского поселения </w:t>
      </w:r>
    </w:p>
    <w:p w:rsidR="000317EC" w:rsidRPr="000317EC" w:rsidRDefault="000317EC" w:rsidP="000317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Р.Ж. – член женсовет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Секретарь комиссии – Абдуллина И.Р.-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восп.части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Default="000317EC" w:rsidP="0003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0317EC" w:rsidRPr="000317EC" w:rsidRDefault="000317EC" w:rsidP="0003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Таипова Р.Н.- специалист 1 категории, член районной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7EC" w:rsidRPr="000317EC" w:rsidRDefault="000317EC" w:rsidP="0003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Р.Х.- фельдшер ФАП с.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Шагбалов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–староста с.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Г.Р.- фельдшер ФАП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–староста д.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tabs>
          <w:tab w:val="left" w:pos="2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Кильдиярова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Г.З. – директор школы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tabs>
          <w:tab w:val="left" w:pos="2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Р.Р.-женсовет д.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Мустафин А.М. – участковый инспекто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 комиссии 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семейной, детской и молодежной политике при администрации сельского поселения Хамитовский сельсовет 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2018-2019 годы</w:t>
      </w:r>
    </w:p>
    <w:p w:rsidR="000317EC" w:rsidRPr="000317EC" w:rsidRDefault="000317EC" w:rsidP="000317E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240"/>
      </w:tblGrid>
      <w:tr w:rsidR="000317EC" w:rsidRPr="000317EC" w:rsidTr="00237408"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семьями, детьми и молодежью на территории сельского поселения.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и патронажей в семьи, находящиеся в социально опасном положении и «группы риска»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и учет семей с детьми, находящихся в социально опасном положении или «группы риска» социального опасного положения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решении проблем занятости и оказание помощи в организации досуговой деятельности молодежи.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и обследование условий жизни опекаемых детей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летнего труда и отдыха несовершеннолетних из семей, находящихся в социально опасном положении и «группы риска», малообеспеченных семей, состоящих на учете в комиссии по делам несовершеннолетних и защите их прав, ОПДН Абзелиловскому району, детей-инвалидов.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семей, находящихся в социально опасном положении, и «группы риска»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и проверки с целью выявления несовершеннолетних, находящихся на дискотеке в клубах.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информационного стенда по вопросам семьи, детей и молодежи.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вопросам </w:t>
            </w: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proofErr w:type="gram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молодым семьям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 среди молодежи (беседы с фельдшерами про здоровый образ жизни, с участковым о правонарушениях)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чествованиях семей юбиляров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пресекать</w:t>
            </w:r>
            <w:proofErr w:type="gram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спиртного и табачных изделий несовершеннолетним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2 месяца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EC" w:rsidRDefault="000317EC">
      <w:pPr>
        <w:rPr>
          <w:lang w:val="ba-RU"/>
        </w:rPr>
      </w:pPr>
    </w:p>
    <w:p w:rsidR="000317EC" w:rsidRPr="000317EC" w:rsidRDefault="000317EC">
      <w:pPr>
        <w:rPr>
          <w:lang w:val="ba-RU"/>
        </w:rPr>
      </w:pPr>
    </w:p>
    <w:sectPr w:rsidR="000317EC" w:rsidRPr="0003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C"/>
    <w:rsid w:val="00000AFB"/>
    <w:rsid w:val="000063D1"/>
    <w:rsid w:val="00015ABE"/>
    <w:rsid w:val="0002187C"/>
    <w:rsid w:val="00023AF1"/>
    <w:rsid w:val="00023BA5"/>
    <w:rsid w:val="00025ADC"/>
    <w:rsid w:val="00026AF7"/>
    <w:rsid w:val="0002745F"/>
    <w:rsid w:val="000317EC"/>
    <w:rsid w:val="00052413"/>
    <w:rsid w:val="00054074"/>
    <w:rsid w:val="00054503"/>
    <w:rsid w:val="00056490"/>
    <w:rsid w:val="00061F47"/>
    <w:rsid w:val="00062112"/>
    <w:rsid w:val="00071523"/>
    <w:rsid w:val="00072415"/>
    <w:rsid w:val="00077433"/>
    <w:rsid w:val="00080B02"/>
    <w:rsid w:val="0009254B"/>
    <w:rsid w:val="00093381"/>
    <w:rsid w:val="00096994"/>
    <w:rsid w:val="000C0421"/>
    <w:rsid w:val="000C1DD2"/>
    <w:rsid w:val="000C61C6"/>
    <w:rsid w:val="000C7296"/>
    <w:rsid w:val="000D1543"/>
    <w:rsid w:val="000D42FE"/>
    <w:rsid w:val="000E03B5"/>
    <w:rsid w:val="000E2FE3"/>
    <w:rsid w:val="000F0E02"/>
    <w:rsid w:val="000F51BB"/>
    <w:rsid w:val="000F6096"/>
    <w:rsid w:val="000F6BBD"/>
    <w:rsid w:val="00110E7F"/>
    <w:rsid w:val="00113347"/>
    <w:rsid w:val="00114E40"/>
    <w:rsid w:val="0011654C"/>
    <w:rsid w:val="00132F05"/>
    <w:rsid w:val="00137D8D"/>
    <w:rsid w:val="00140C4E"/>
    <w:rsid w:val="00145356"/>
    <w:rsid w:val="00154F68"/>
    <w:rsid w:val="001553CE"/>
    <w:rsid w:val="00157AF0"/>
    <w:rsid w:val="00163DFB"/>
    <w:rsid w:val="00170B49"/>
    <w:rsid w:val="00186BD2"/>
    <w:rsid w:val="00186C6C"/>
    <w:rsid w:val="001942EC"/>
    <w:rsid w:val="001958C8"/>
    <w:rsid w:val="00196841"/>
    <w:rsid w:val="001A15A4"/>
    <w:rsid w:val="001A3686"/>
    <w:rsid w:val="001A6F59"/>
    <w:rsid w:val="001B2CDD"/>
    <w:rsid w:val="001C0690"/>
    <w:rsid w:val="001D639D"/>
    <w:rsid w:val="001E59E3"/>
    <w:rsid w:val="001E774A"/>
    <w:rsid w:val="0020252D"/>
    <w:rsid w:val="00202F19"/>
    <w:rsid w:val="00207D57"/>
    <w:rsid w:val="00210BB9"/>
    <w:rsid w:val="00210F03"/>
    <w:rsid w:val="00216535"/>
    <w:rsid w:val="00222E2A"/>
    <w:rsid w:val="00226FFA"/>
    <w:rsid w:val="00231AEF"/>
    <w:rsid w:val="00243194"/>
    <w:rsid w:val="00243C5E"/>
    <w:rsid w:val="002453C6"/>
    <w:rsid w:val="00245A1D"/>
    <w:rsid w:val="00245C82"/>
    <w:rsid w:val="002558EB"/>
    <w:rsid w:val="002563ED"/>
    <w:rsid w:val="00266064"/>
    <w:rsid w:val="00271B82"/>
    <w:rsid w:val="00277025"/>
    <w:rsid w:val="00277E13"/>
    <w:rsid w:val="00285E6A"/>
    <w:rsid w:val="00295147"/>
    <w:rsid w:val="002A3B28"/>
    <w:rsid w:val="002A530F"/>
    <w:rsid w:val="002A557C"/>
    <w:rsid w:val="002A7447"/>
    <w:rsid w:val="002B1DE2"/>
    <w:rsid w:val="002B4328"/>
    <w:rsid w:val="002C06D8"/>
    <w:rsid w:val="002C0946"/>
    <w:rsid w:val="002C6851"/>
    <w:rsid w:val="002D5E89"/>
    <w:rsid w:val="002F0CC7"/>
    <w:rsid w:val="002F429B"/>
    <w:rsid w:val="003162D1"/>
    <w:rsid w:val="0032355B"/>
    <w:rsid w:val="003364F7"/>
    <w:rsid w:val="0033702F"/>
    <w:rsid w:val="003427F3"/>
    <w:rsid w:val="0035540A"/>
    <w:rsid w:val="00355E88"/>
    <w:rsid w:val="003646D1"/>
    <w:rsid w:val="003817FF"/>
    <w:rsid w:val="00381A59"/>
    <w:rsid w:val="00382A90"/>
    <w:rsid w:val="00387C73"/>
    <w:rsid w:val="003A4ABE"/>
    <w:rsid w:val="003A4C90"/>
    <w:rsid w:val="003A7F18"/>
    <w:rsid w:val="003B46E7"/>
    <w:rsid w:val="003B4F83"/>
    <w:rsid w:val="003B7337"/>
    <w:rsid w:val="003C6AFD"/>
    <w:rsid w:val="003C7C1B"/>
    <w:rsid w:val="003D450D"/>
    <w:rsid w:val="003D4DA0"/>
    <w:rsid w:val="003D502E"/>
    <w:rsid w:val="003E4203"/>
    <w:rsid w:val="003F2FBC"/>
    <w:rsid w:val="003F487A"/>
    <w:rsid w:val="00400318"/>
    <w:rsid w:val="00400C44"/>
    <w:rsid w:val="0040153D"/>
    <w:rsid w:val="00404838"/>
    <w:rsid w:val="00411EA0"/>
    <w:rsid w:val="00420494"/>
    <w:rsid w:val="004320BD"/>
    <w:rsid w:val="004355F6"/>
    <w:rsid w:val="00435D1D"/>
    <w:rsid w:val="00442A8D"/>
    <w:rsid w:val="00446A06"/>
    <w:rsid w:val="00455A41"/>
    <w:rsid w:val="00473526"/>
    <w:rsid w:val="00474B9D"/>
    <w:rsid w:val="00492A58"/>
    <w:rsid w:val="004931B6"/>
    <w:rsid w:val="00493852"/>
    <w:rsid w:val="00496045"/>
    <w:rsid w:val="004A10FB"/>
    <w:rsid w:val="004A6B98"/>
    <w:rsid w:val="004A7786"/>
    <w:rsid w:val="004C2653"/>
    <w:rsid w:val="004D7CD8"/>
    <w:rsid w:val="004E1239"/>
    <w:rsid w:val="004E2B51"/>
    <w:rsid w:val="004E771E"/>
    <w:rsid w:val="004F0FA4"/>
    <w:rsid w:val="004F1CBF"/>
    <w:rsid w:val="00500158"/>
    <w:rsid w:val="00514CC6"/>
    <w:rsid w:val="00515FD2"/>
    <w:rsid w:val="00521922"/>
    <w:rsid w:val="00523B18"/>
    <w:rsid w:val="005271B9"/>
    <w:rsid w:val="00530CE2"/>
    <w:rsid w:val="005317D6"/>
    <w:rsid w:val="005460EF"/>
    <w:rsid w:val="00562949"/>
    <w:rsid w:val="0058157E"/>
    <w:rsid w:val="005928BA"/>
    <w:rsid w:val="005A280D"/>
    <w:rsid w:val="005B7ECE"/>
    <w:rsid w:val="005C79DE"/>
    <w:rsid w:val="005D49E2"/>
    <w:rsid w:val="005D54DB"/>
    <w:rsid w:val="005D620A"/>
    <w:rsid w:val="005D77A3"/>
    <w:rsid w:val="005E2CA0"/>
    <w:rsid w:val="005E7852"/>
    <w:rsid w:val="005E7DB1"/>
    <w:rsid w:val="00622D54"/>
    <w:rsid w:val="0062312B"/>
    <w:rsid w:val="00624E60"/>
    <w:rsid w:val="006331A3"/>
    <w:rsid w:val="0063642F"/>
    <w:rsid w:val="006373C2"/>
    <w:rsid w:val="006374FE"/>
    <w:rsid w:val="00645603"/>
    <w:rsid w:val="00646C9C"/>
    <w:rsid w:val="00656AE7"/>
    <w:rsid w:val="0065769B"/>
    <w:rsid w:val="00665558"/>
    <w:rsid w:val="00665686"/>
    <w:rsid w:val="00671D20"/>
    <w:rsid w:val="00673D59"/>
    <w:rsid w:val="00685E07"/>
    <w:rsid w:val="0069116A"/>
    <w:rsid w:val="00692F90"/>
    <w:rsid w:val="00697C88"/>
    <w:rsid w:val="006A1DC0"/>
    <w:rsid w:val="006A6133"/>
    <w:rsid w:val="006A79AD"/>
    <w:rsid w:val="006B5028"/>
    <w:rsid w:val="006C3969"/>
    <w:rsid w:val="006C3AF0"/>
    <w:rsid w:val="006C4531"/>
    <w:rsid w:val="006D0923"/>
    <w:rsid w:val="006D2B17"/>
    <w:rsid w:val="006D6F4A"/>
    <w:rsid w:val="006F1387"/>
    <w:rsid w:val="006F190F"/>
    <w:rsid w:val="006F2216"/>
    <w:rsid w:val="006F5D71"/>
    <w:rsid w:val="00700EB4"/>
    <w:rsid w:val="00702EF4"/>
    <w:rsid w:val="00707E2B"/>
    <w:rsid w:val="00707ECE"/>
    <w:rsid w:val="00720F96"/>
    <w:rsid w:val="00731CB8"/>
    <w:rsid w:val="00733E41"/>
    <w:rsid w:val="00745108"/>
    <w:rsid w:val="00746C0A"/>
    <w:rsid w:val="0075647E"/>
    <w:rsid w:val="00761307"/>
    <w:rsid w:val="00772206"/>
    <w:rsid w:val="007834B5"/>
    <w:rsid w:val="007875CB"/>
    <w:rsid w:val="00792A50"/>
    <w:rsid w:val="007A0169"/>
    <w:rsid w:val="007A2008"/>
    <w:rsid w:val="007A6FDD"/>
    <w:rsid w:val="007B17D0"/>
    <w:rsid w:val="007B6E76"/>
    <w:rsid w:val="007F19AC"/>
    <w:rsid w:val="007F4616"/>
    <w:rsid w:val="007F56A6"/>
    <w:rsid w:val="007F75EE"/>
    <w:rsid w:val="007F76B4"/>
    <w:rsid w:val="00802932"/>
    <w:rsid w:val="0080472E"/>
    <w:rsid w:val="00817522"/>
    <w:rsid w:val="008270C5"/>
    <w:rsid w:val="00827632"/>
    <w:rsid w:val="00833FD7"/>
    <w:rsid w:val="00842F1B"/>
    <w:rsid w:val="008436E5"/>
    <w:rsid w:val="00844BCA"/>
    <w:rsid w:val="00846BD0"/>
    <w:rsid w:val="008501BF"/>
    <w:rsid w:val="00864A96"/>
    <w:rsid w:val="00864DF0"/>
    <w:rsid w:val="0087446F"/>
    <w:rsid w:val="00882FB5"/>
    <w:rsid w:val="008848F7"/>
    <w:rsid w:val="008853F7"/>
    <w:rsid w:val="0088561E"/>
    <w:rsid w:val="008873DD"/>
    <w:rsid w:val="00893DFD"/>
    <w:rsid w:val="00895E9E"/>
    <w:rsid w:val="008A284E"/>
    <w:rsid w:val="008A71A7"/>
    <w:rsid w:val="008B1197"/>
    <w:rsid w:val="008B30AA"/>
    <w:rsid w:val="008B6102"/>
    <w:rsid w:val="008C75A1"/>
    <w:rsid w:val="008D55D9"/>
    <w:rsid w:val="008D79AF"/>
    <w:rsid w:val="008E0C05"/>
    <w:rsid w:val="008E413E"/>
    <w:rsid w:val="008F2001"/>
    <w:rsid w:val="008F3028"/>
    <w:rsid w:val="009056EF"/>
    <w:rsid w:val="0091631F"/>
    <w:rsid w:val="0093190D"/>
    <w:rsid w:val="009338B5"/>
    <w:rsid w:val="00935AD9"/>
    <w:rsid w:val="0093742A"/>
    <w:rsid w:val="00945B0B"/>
    <w:rsid w:val="00947B99"/>
    <w:rsid w:val="009516EB"/>
    <w:rsid w:val="009553D6"/>
    <w:rsid w:val="009561E8"/>
    <w:rsid w:val="0098732F"/>
    <w:rsid w:val="009956B6"/>
    <w:rsid w:val="009A0339"/>
    <w:rsid w:val="009A46EE"/>
    <w:rsid w:val="009C1C36"/>
    <w:rsid w:val="009D230C"/>
    <w:rsid w:val="009D2ECD"/>
    <w:rsid w:val="009D7250"/>
    <w:rsid w:val="009E29C8"/>
    <w:rsid w:val="009F4D3A"/>
    <w:rsid w:val="009F5EAA"/>
    <w:rsid w:val="00A110E1"/>
    <w:rsid w:val="00A27C98"/>
    <w:rsid w:val="00A32328"/>
    <w:rsid w:val="00A33C2C"/>
    <w:rsid w:val="00A449B8"/>
    <w:rsid w:val="00A4705C"/>
    <w:rsid w:val="00A50315"/>
    <w:rsid w:val="00A73733"/>
    <w:rsid w:val="00A73CB7"/>
    <w:rsid w:val="00A743BE"/>
    <w:rsid w:val="00A77D8E"/>
    <w:rsid w:val="00A8767E"/>
    <w:rsid w:val="00A93E42"/>
    <w:rsid w:val="00AA19EE"/>
    <w:rsid w:val="00AB3236"/>
    <w:rsid w:val="00AB7CF9"/>
    <w:rsid w:val="00AC6731"/>
    <w:rsid w:val="00AD466C"/>
    <w:rsid w:val="00AD6E48"/>
    <w:rsid w:val="00AD73C8"/>
    <w:rsid w:val="00AF1A0C"/>
    <w:rsid w:val="00AF4F9E"/>
    <w:rsid w:val="00B0060B"/>
    <w:rsid w:val="00B00C8D"/>
    <w:rsid w:val="00B013DB"/>
    <w:rsid w:val="00B0416B"/>
    <w:rsid w:val="00B055F2"/>
    <w:rsid w:val="00B07187"/>
    <w:rsid w:val="00B072CA"/>
    <w:rsid w:val="00B4243A"/>
    <w:rsid w:val="00B46C95"/>
    <w:rsid w:val="00B50D20"/>
    <w:rsid w:val="00B51B6A"/>
    <w:rsid w:val="00B52CA6"/>
    <w:rsid w:val="00B54A82"/>
    <w:rsid w:val="00B705BA"/>
    <w:rsid w:val="00B741EE"/>
    <w:rsid w:val="00B746A1"/>
    <w:rsid w:val="00B7520B"/>
    <w:rsid w:val="00B90933"/>
    <w:rsid w:val="00BA4748"/>
    <w:rsid w:val="00BB226B"/>
    <w:rsid w:val="00BC00CE"/>
    <w:rsid w:val="00BC3514"/>
    <w:rsid w:val="00BC699B"/>
    <w:rsid w:val="00BD612E"/>
    <w:rsid w:val="00BD6F4E"/>
    <w:rsid w:val="00BE1AA1"/>
    <w:rsid w:val="00BE3081"/>
    <w:rsid w:val="00BF29F8"/>
    <w:rsid w:val="00BF4EBF"/>
    <w:rsid w:val="00BF6EA4"/>
    <w:rsid w:val="00C0198C"/>
    <w:rsid w:val="00C10088"/>
    <w:rsid w:val="00C11491"/>
    <w:rsid w:val="00C1450A"/>
    <w:rsid w:val="00C1758C"/>
    <w:rsid w:val="00C21BC3"/>
    <w:rsid w:val="00C4247D"/>
    <w:rsid w:val="00C51A12"/>
    <w:rsid w:val="00C543B2"/>
    <w:rsid w:val="00C55822"/>
    <w:rsid w:val="00C57558"/>
    <w:rsid w:val="00C57E9E"/>
    <w:rsid w:val="00C64147"/>
    <w:rsid w:val="00C72F3E"/>
    <w:rsid w:val="00C756E7"/>
    <w:rsid w:val="00C770A8"/>
    <w:rsid w:val="00C9078C"/>
    <w:rsid w:val="00C91722"/>
    <w:rsid w:val="00CB1FC2"/>
    <w:rsid w:val="00CB4B53"/>
    <w:rsid w:val="00CC5341"/>
    <w:rsid w:val="00CD65A3"/>
    <w:rsid w:val="00CE5DD6"/>
    <w:rsid w:val="00CE7A90"/>
    <w:rsid w:val="00CF0A92"/>
    <w:rsid w:val="00CF586E"/>
    <w:rsid w:val="00CF6C9A"/>
    <w:rsid w:val="00D02830"/>
    <w:rsid w:val="00D33DF2"/>
    <w:rsid w:val="00D42E9C"/>
    <w:rsid w:val="00D432EF"/>
    <w:rsid w:val="00D510F2"/>
    <w:rsid w:val="00D523F3"/>
    <w:rsid w:val="00D543FF"/>
    <w:rsid w:val="00D6155B"/>
    <w:rsid w:val="00D61D66"/>
    <w:rsid w:val="00D74A8E"/>
    <w:rsid w:val="00D773E3"/>
    <w:rsid w:val="00D81FB1"/>
    <w:rsid w:val="00D832CC"/>
    <w:rsid w:val="00D852AE"/>
    <w:rsid w:val="00D91535"/>
    <w:rsid w:val="00D91FB8"/>
    <w:rsid w:val="00DA20C4"/>
    <w:rsid w:val="00DB0AD8"/>
    <w:rsid w:val="00DB546D"/>
    <w:rsid w:val="00DB7515"/>
    <w:rsid w:val="00DC1A3D"/>
    <w:rsid w:val="00DC59C4"/>
    <w:rsid w:val="00DE0A08"/>
    <w:rsid w:val="00DE46FD"/>
    <w:rsid w:val="00DF0621"/>
    <w:rsid w:val="00DF108C"/>
    <w:rsid w:val="00DF4E29"/>
    <w:rsid w:val="00E02C64"/>
    <w:rsid w:val="00E07DFB"/>
    <w:rsid w:val="00E278EB"/>
    <w:rsid w:val="00E321E7"/>
    <w:rsid w:val="00E37DA7"/>
    <w:rsid w:val="00E4040A"/>
    <w:rsid w:val="00E50122"/>
    <w:rsid w:val="00E7029D"/>
    <w:rsid w:val="00E74E72"/>
    <w:rsid w:val="00E7746B"/>
    <w:rsid w:val="00E907DC"/>
    <w:rsid w:val="00E90990"/>
    <w:rsid w:val="00E94966"/>
    <w:rsid w:val="00E961F3"/>
    <w:rsid w:val="00EA2080"/>
    <w:rsid w:val="00EA6B01"/>
    <w:rsid w:val="00EB24DA"/>
    <w:rsid w:val="00EB34BC"/>
    <w:rsid w:val="00EB5E4E"/>
    <w:rsid w:val="00EC782C"/>
    <w:rsid w:val="00EE2D7A"/>
    <w:rsid w:val="00EF0791"/>
    <w:rsid w:val="00EF4BAC"/>
    <w:rsid w:val="00EF5EDA"/>
    <w:rsid w:val="00F25CBE"/>
    <w:rsid w:val="00F275E9"/>
    <w:rsid w:val="00F35FE1"/>
    <w:rsid w:val="00F37E2A"/>
    <w:rsid w:val="00F40002"/>
    <w:rsid w:val="00F4130F"/>
    <w:rsid w:val="00F4361C"/>
    <w:rsid w:val="00F52A4C"/>
    <w:rsid w:val="00F66C40"/>
    <w:rsid w:val="00F71185"/>
    <w:rsid w:val="00F80310"/>
    <w:rsid w:val="00F8177E"/>
    <w:rsid w:val="00F81B38"/>
    <w:rsid w:val="00F9079D"/>
    <w:rsid w:val="00F96715"/>
    <w:rsid w:val="00FA6BE1"/>
    <w:rsid w:val="00FB1115"/>
    <w:rsid w:val="00FB5F48"/>
    <w:rsid w:val="00FB7314"/>
    <w:rsid w:val="00FB7CCF"/>
    <w:rsid w:val="00FC5A1E"/>
    <w:rsid w:val="00FD0F06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2018-03-13T11:09:00Z</cp:lastPrinted>
  <dcterms:created xsi:type="dcterms:W3CDTF">2018-03-13T10:40:00Z</dcterms:created>
  <dcterms:modified xsi:type="dcterms:W3CDTF">2018-03-13T11:11:00Z</dcterms:modified>
</cp:coreProperties>
</file>